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67A" w:rsidRDefault="0042767A">
      <w:r>
        <w:rPr>
          <w:noProof/>
        </w:rPr>
        <w:drawing>
          <wp:anchor distT="0" distB="0" distL="114300" distR="114300" simplePos="0" relativeHeight="251659264" behindDoc="0" locked="0" layoutInCell="1" allowOverlap="1" wp14:anchorId="6CB32135">
            <wp:simplePos x="0" y="0"/>
            <wp:positionH relativeFrom="column">
              <wp:posOffset>4791075</wp:posOffset>
            </wp:positionH>
            <wp:positionV relativeFrom="paragraph">
              <wp:posOffset>-457200</wp:posOffset>
            </wp:positionV>
            <wp:extent cx="1171575" cy="1171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46DD5DA">
            <wp:simplePos x="0" y="0"/>
            <wp:positionH relativeFrom="column">
              <wp:posOffset>-371475</wp:posOffset>
            </wp:positionH>
            <wp:positionV relativeFrom="paragraph">
              <wp:posOffset>-352425</wp:posOffset>
            </wp:positionV>
            <wp:extent cx="1104900" cy="1028700"/>
            <wp:effectExtent l="0" t="0" r="0" b="0"/>
            <wp:wrapNone/>
            <wp:docPr id="909568947" name="Picture 909568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104900" cy="1028700"/>
                    </a:xfrm>
                    <a:prstGeom prst="rect">
                      <a:avLst/>
                    </a:prstGeom>
                  </pic:spPr>
                </pic:pic>
              </a:graphicData>
            </a:graphic>
          </wp:anchor>
        </w:drawing>
      </w:r>
    </w:p>
    <w:p w:rsidR="0042767A" w:rsidRPr="0042767A" w:rsidRDefault="0042767A" w:rsidP="0042767A"/>
    <w:p w:rsidR="0042767A" w:rsidRPr="0042767A" w:rsidRDefault="0042767A" w:rsidP="0042767A"/>
    <w:p w:rsidR="00DE61A4" w:rsidRPr="00DE61A4" w:rsidRDefault="00DE61A4" w:rsidP="00DE61A4">
      <w:pPr>
        <w:spacing w:line="240" w:lineRule="auto"/>
        <w:contextualSpacing/>
        <w:jc w:val="center"/>
        <w:rPr>
          <w:rFonts w:ascii="Arial" w:hAnsi="Arial" w:cs="Arial"/>
          <w:b/>
          <w:sz w:val="24"/>
        </w:rPr>
      </w:pPr>
      <w:r w:rsidRPr="00DE61A4">
        <w:rPr>
          <w:rFonts w:ascii="Arial" w:hAnsi="Arial" w:cs="Arial"/>
          <w:b/>
          <w:sz w:val="24"/>
        </w:rPr>
        <w:t xml:space="preserve">Venn Academy Trust </w:t>
      </w:r>
    </w:p>
    <w:p w:rsidR="00DE61A4" w:rsidRPr="00DE61A4" w:rsidRDefault="00DE61A4" w:rsidP="00DE61A4">
      <w:pPr>
        <w:spacing w:line="240" w:lineRule="auto"/>
        <w:contextualSpacing/>
        <w:jc w:val="center"/>
        <w:rPr>
          <w:rFonts w:ascii="Arial" w:hAnsi="Arial" w:cs="Arial"/>
          <w:b/>
          <w:sz w:val="24"/>
        </w:rPr>
      </w:pPr>
      <w:r w:rsidRPr="00DE61A4">
        <w:rPr>
          <w:rFonts w:ascii="Arial" w:hAnsi="Arial" w:cs="Arial"/>
          <w:b/>
          <w:sz w:val="24"/>
        </w:rPr>
        <w:t>Griffin</w:t>
      </w:r>
      <w:r w:rsidRPr="00DE61A4">
        <w:rPr>
          <w:rFonts w:ascii="Arial" w:hAnsi="Arial" w:cs="Arial"/>
          <w:b/>
          <w:sz w:val="24"/>
        </w:rPr>
        <w:t xml:space="preserve"> Primary School </w:t>
      </w:r>
    </w:p>
    <w:p w:rsidR="0042767A" w:rsidRPr="00DE61A4" w:rsidRDefault="00DE61A4" w:rsidP="00DE61A4">
      <w:pPr>
        <w:spacing w:line="240" w:lineRule="auto"/>
        <w:contextualSpacing/>
        <w:jc w:val="center"/>
        <w:rPr>
          <w:rFonts w:ascii="Arial" w:hAnsi="Arial" w:cs="Arial"/>
          <w:b/>
          <w:sz w:val="24"/>
        </w:rPr>
      </w:pPr>
      <w:r w:rsidRPr="00DE61A4">
        <w:rPr>
          <w:rFonts w:ascii="Arial" w:hAnsi="Arial" w:cs="Arial"/>
          <w:b/>
          <w:sz w:val="24"/>
        </w:rPr>
        <w:t>Admissions Policy 2022-2023</w:t>
      </w:r>
    </w:p>
    <w:p w:rsidR="0042767A" w:rsidRDefault="0042767A" w:rsidP="0042767A">
      <w:pPr>
        <w:tabs>
          <w:tab w:val="left" w:pos="2487"/>
        </w:tabs>
        <w:jc w:val="center"/>
        <w:rPr>
          <w:rFonts w:ascii="Arial" w:hAnsi="Arial" w:cs="Arial"/>
          <w:b/>
        </w:rPr>
      </w:pPr>
    </w:p>
    <w:p w:rsidR="0042767A" w:rsidRPr="00DE61A4" w:rsidRDefault="0042767A" w:rsidP="00DE61A4">
      <w:pPr>
        <w:numPr>
          <w:ilvl w:val="0"/>
          <w:numId w:val="1"/>
        </w:numPr>
        <w:spacing w:after="200" w:line="240" w:lineRule="auto"/>
        <w:contextualSpacing/>
        <w:rPr>
          <w:rFonts w:ascii="Arial" w:eastAsia="Calibri" w:hAnsi="Arial" w:cs="Arial"/>
          <w:b/>
          <w:sz w:val="24"/>
        </w:rPr>
      </w:pPr>
      <w:r w:rsidRPr="00DE61A4">
        <w:rPr>
          <w:rFonts w:ascii="Arial" w:eastAsia="Calibri" w:hAnsi="Arial" w:cs="Arial"/>
          <w:b/>
          <w:sz w:val="24"/>
        </w:rPr>
        <w:t>Background</w:t>
      </w:r>
    </w:p>
    <w:p w:rsidR="0042767A" w:rsidRPr="00DE61A4" w:rsidRDefault="0042767A" w:rsidP="00DE61A4">
      <w:pPr>
        <w:spacing w:after="200" w:line="240" w:lineRule="auto"/>
        <w:ind w:left="360"/>
        <w:contextualSpacing/>
        <w:rPr>
          <w:rFonts w:ascii="Arial" w:eastAsia="Calibri" w:hAnsi="Arial" w:cs="Arial"/>
          <w:b/>
          <w:sz w:val="24"/>
        </w:rPr>
      </w:pPr>
    </w:p>
    <w:p w:rsidR="00DE61A4" w:rsidRDefault="0042767A" w:rsidP="00DE61A4">
      <w:pPr>
        <w:spacing w:after="200" w:line="240" w:lineRule="auto"/>
        <w:ind w:left="360"/>
        <w:contextualSpacing/>
        <w:rPr>
          <w:rFonts w:ascii="Arial" w:eastAsia="Calibri" w:hAnsi="Arial" w:cs="Arial"/>
          <w:sz w:val="24"/>
        </w:rPr>
      </w:pPr>
      <w:r w:rsidRPr="00DE61A4">
        <w:rPr>
          <w:rFonts w:ascii="Arial" w:eastAsia="Calibri" w:hAnsi="Arial" w:cs="Arial"/>
          <w:sz w:val="24"/>
        </w:rPr>
        <w:t xml:space="preserve"> In June 2017, Griffin Primary School became part of Venn Academy Trust.</w:t>
      </w:r>
    </w:p>
    <w:p w:rsidR="0042767A" w:rsidRPr="00DE61A4" w:rsidRDefault="0042767A" w:rsidP="00DE61A4">
      <w:pPr>
        <w:spacing w:after="200" w:line="240" w:lineRule="auto"/>
        <w:ind w:left="360"/>
        <w:contextualSpacing/>
        <w:rPr>
          <w:rFonts w:ascii="Arial" w:eastAsia="Calibri" w:hAnsi="Arial" w:cs="Arial"/>
          <w:sz w:val="24"/>
        </w:rPr>
      </w:pPr>
      <w:r w:rsidRPr="00DE61A4">
        <w:rPr>
          <w:rFonts w:ascii="Arial" w:eastAsia="Calibri" w:hAnsi="Arial" w:cs="Arial"/>
          <w:sz w:val="24"/>
        </w:rPr>
        <w:t xml:space="preserve"> </w:t>
      </w:r>
    </w:p>
    <w:p w:rsidR="0042767A" w:rsidRDefault="0042767A" w:rsidP="00DE61A4">
      <w:pPr>
        <w:spacing w:after="200" w:line="240" w:lineRule="auto"/>
        <w:ind w:left="360"/>
        <w:contextualSpacing/>
        <w:rPr>
          <w:rFonts w:ascii="Arial" w:eastAsia="Calibri" w:hAnsi="Arial" w:cs="Arial"/>
          <w:sz w:val="24"/>
        </w:rPr>
      </w:pPr>
      <w:r w:rsidRPr="00DE61A4">
        <w:rPr>
          <w:rFonts w:ascii="Arial" w:eastAsia="Calibri" w:hAnsi="Arial" w:cs="Arial"/>
          <w:sz w:val="24"/>
        </w:rPr>
        <w:t>Upon conversion, the Academy Trust became its own admissions authority; this means it is responsible for setting its own admissions arrangements. The Local Authority (Hull City Council) continues to be responsible for co-ordinating all admissions in their area, and making offers of places.</w:t>
      </w:r>
    </w:p>
    <w:p w:rsidR="00DE61A4" w:rsidRPr="00DE61A4" w:rsidRDefault="00DE61A4" w:rsidP="00DE61A4">
      <w:pPr>
        <w:spacing w:after="200" w:line="240" w:lineRule="auto"/>
        <w:ind w:left="360"/>
        <w:contextualSpacing/>
        <w:rPr>
          <w:rFonts w:ascii="Arial" w:eastAsia="Calibri" w:hAnsi="Arial" w:cs="Arial"/>
          <w:sz w:val="24"/>
        </w:rPr>
      </w:pPr>
    </w:p>
    <w:p w:rsidR="0042767A" w:rsidRDefault="0042767A" w:rsidP="00DE61A4">
      <w:pPr>
        <w:spacing w:after="200" w:line="240" w:lineRule="auto"/>
        <w:ind w:left="360"/>
        <w:contextualSpacing/>
        <w:rPr>
          <w:rFonts w:ascii="Arial" w:eastAsia="Calibri" w:hAnsi="Arial" w:cs="Arial"/>
          <w:sz w:val="24"/>
        </w:rPr>
      </w:pPr>
      <w:r w:rsidRPr="00DE61A4">
        <w:rPr>
          <w:rFonts w:ascii="Arial" w:eastAsia="Calibri" w:hAnsi="Arial" w:cs="Arial"/>
          <w:sz w:val="24"/>
        </w:rPr>
        <w:t xml:space="preserve">Further details on how to apply for a school place can be found on the council’s website </w:t>
      </w:r>
      <w:hyperlink r:id="rId7" w:history="1">
        <w:r w:rsidRPr="00DE61A4">
          <w:rPr>
            <w:rFonts w:ascii="Arial" w:eastAsia="Calibri" w:hAnsi="Arial" w:cs="Arial"/>
            <w:color w:val="0000FF"/>
            <w:sz w:val="24"/>
            <w:u w:val="single"/>
          </w:rPr>
          <w:t>www.hullcc.gov.uk/admissions</w:t>
        </w:r>
      </w:hyperlink>
      <w:r w:rsidRPr="00DE61A4">
        <w:rPr>
          <w:rFonts w:ascii="Arial" w:eastAsia="Calibri" w:hAnsi="Arial" w:cs="Arial"/>
          <w:sz w:val="24"/>
        </w:rPr>
        <w:t>.</w:t>
      </w:r>
    </w:p>
    <w:p w:rsidR="00DE61A4" w:rsidRDefault="00DE61A4" w:rsidP="00DE61A4">
      <w:pPr>
        <w:spacing w:after="200" w:line="240" w:lineRule="auto"/>
        <w:ind w:left="360"/>
        <w:contextualSpacing/>
        <w:rPr>
          <w:rFonts w:ascii="Arial" w:eastAsia="Calibri" w:hAnsi="Arial" w:cs="Arial"/>
          <w:sz w:val="24"/>
        </w:rPr>
      </w:pPr>
    </w:p>
    <w:p w:rsidR="002B3FB6" w:rsidRPr="00DE61A4" w:rsidRDefault="002B3FB6" w:rsidP="00DE61A4">
      <w:pPr>
        <w:spacing w:after="200" w:line="240" w:lineRule="auto"/>
        <w:ind w:left="360"/>
        <w:contextualSpacing/>
        <w:rPr>
          <w:rFonts w:ascii="Arial" w:eastAsia="Calibri" w:hAnsi="Arial" w:cs="Arial"/>
          <w:sz w:val="24"/>
        </w:rPr>
      </w:pPr>
    </w:p>
    <w:p w:rsidR="0042767A" w:rsidRPr="00DE61A4" w:rsidRDefault="0042767A" w:rsidP="00DE61A4">
      <w:pPr>
        <w:numPr>
          <w:ilvl w:val="0"/>
          <w:numId w:val="1"/>
        </w:numPr>
        <w:spacing w:after="200" w:line="240" w:lineRule="auto"/>
        <w:contextualSpacing/>
        <w:rPr>
          <w:rFonts w:ascii="Arial" w:eastAsia="Calibri" w:hAnsi="Arial" w:cs="Arial"/>
          <w:sz w:val="24"/>
        </w:rPr>
      </w:pPr>
      <w:r w:rsidRPr="00DE61A4">
        <w:rPr>
          <w:rFonts w:ascii="Arial" w:eastAsia="Calibri" w:hAnsi="Arial" w:cs="Arial"/>
          <w:b/>
          <w:sz w:val="24"/>
        </w:rPr>
        <w:t>Admission Arrangements</w:t>
      </w:r>
      <w:r w:rsidRPr="00DE61A4">
        <w:rPr>
          <w:rFonts w:ascii="Arial" w:eastAsia="Calibri" w:hAnsi="Arial" w:cs="Arial"/>
          <w:sz w:val="24"/>
        </w:rPr>
        <w:t xml:space="preserve"> </w:t>
      </w:r>
    </w:p>
    <w:p w:rsidR="0042767A" w:rsidRPr="00DE61A4" w:rsidRDefault="0042767A" w:rsidP="00DE61A4">
      <w:pPr>
        <w:spacing w:after="200" w:line="240" w:lineRule="auto"/>
        <w:ind w:left="360"/>
        <w:contextualSpacing/>
        <w:rPr>
          <w:rFonts w:ascii="Arial" w:eastAsia="Calibri" w:hAnsi="Arial" w:cs="Arial"/>
          <w:sz w:val="24"/>
        </w:rPr>
      </w:pPr>
    </w:p>
    <w:p w:rsidR="00DE61A4" w:rsidRDefault="0042767A" w:rsidP="00DE61A4">
      <w:pPr>
        <w:spacing w:after="200" w:line="240" w:lineRule="auto"/>
        <w:ind w:left="360"/>
        <w:contextualSpacing/>
        <w:rPr>
          <w:rFonts w:ascii="Arial" w:eastAsia="Calibri" w:hAnsi="Arial" w:cs="Arial"/>
          <w:sz w:val="24"/>
        </w:rPr>
      </w:pPr>
      <w:r w:rsidRPr="00DE61A4">
        <w:rPr>
          <w:rFonts w:ascii="Arial" w:eastAsia="Calibri" w:hAnsi="Arial" w:cs="Arial"/>
          <w:sz w:val="24"/>
        </w:rPr>
        <w:t>The admission arrangements set out how many children the schools will admit and how they will decide which applicants will qualify for places if the number of applications is more than the number of places available.</w:t>
      </w:r>
    </w:p>
    <w:p w:rsidR="0042767A" w:rsidRPr="00DE61A4" w:rsidRDefault="0042767A" w:rsidP="00DE61A4">
      <w:pPr>
        <w:spacing w:after="200" w:line="240" w:lineRule="auto"/>
        <w:ind w:left="360"/>
        <w:contextualSpacing/>
        <w:rPr>
          <w:rFonts w:ascii="Arial" w:eastAsia="Calibri" w:hAnsi="Arial" w:cs="Arial"/>
          <w:sz w:val="24"/>
        </w:rPr>
      </w:pPr>
      <w:r w:rsidRPr="00DE61A4">
        <w:rPr>
          <w:rFonts w:ascii="Arial" w:eastAsia="Calibri" w:hAnsi="Arial" w:cs="Arial"/>
          <w:sz w:val="24"/>
        </w:rPr>
        <w:t xml:space="preserve"> </w:t>
      </w:r>
    </w:p>
    <w:p w:rsidR="0042767A" w:rsidRDefault="0042767A" w:rsidP="00DE61A4">
      <w:pPr>
        <w:spacing w:after="200" w:line="240" w:lineRule="auto"/>
        <w:ind w:left="360"/>
        <w:contextualSpacing/>
        <w:rPr>
          <w:rFonts w:ascii="Arial" w:eastAsia="Calibri" w:hAnsi="Arial" w:cs="Arial"/>
          <w:sz w:val="24"/>
        </w:rPr>
      </w:pPr>
      <w:r w:rsidRPr="00DE61A4">
        <w:rPr>
          <w:rFonts w:ascii="Arial" w:eastAsia="Calibri" w:hAnsi="Arial" w:cs="Arial"/>
          <w:sz w:val="24"/>
        </w:rPr>
        <w:t>Applications for pupils having an Education Health Care Plan</w:t>
      </w:r>
      <w:r w:rsidR="00DE61A4">
        <w:rPr>
          <w:rFonts w:ascii="Arial" w:eastAsia="Calibri" w:hAnsi="Arial" w:cs="Arial"/>
          <w:sz w:val="24"/>
        </w:rPr>
        <w:t xml:space="preserve"> (EHCP)</w:t>
      </w:r>
      <w:r w:rsidRPr="00DE61A4">
        <w:rPr>
          <w:rFonts w:ascii="Arial" w:eastAsia="Calibri" w:hAnsi="Arial" w:cs="Arial"/>
          <w:sz w:val="24"/>
        </w:rPr>
        <w:t xml:space="preserve"> will be dealt with in accordance with the Code of Practice on Special Educational Needs. Where a school is named in an </w:t>
      </w:r>
      <w:r w:rsidR="00DE61A4">
        <w:rPr>
          <w:rFonts w:ascii="Arial" w:eastAsia="Calibri" w:hAnsi="Arial" w:cs="Arial"/>
          <w:sz w:val="24"/>
        </w:rPr>
        <w:t>EHCP,</w:t>
      </w:r>
      <w:r w:rsidRPr="00DE61A4">
        <w:rPr>
          <w:rFonts w:ascii="Arial" w:eastAsia="Calibri" w:hAnsi="Arial" w:cs="Arial"/>
          <w:sz w:val="24"/>
        </w:rPr>
        <w:t xml:space="preserve"> following consultation with the Head</w:t>
      </w:r>
      <w:r w:rsidR="00DE61A4">
        <w:rPr>
          <w:rFonts w:ascii="Arial" w:eastAsia="Calibri" w:hAnsi="Arial" w:cs="Arial"/>
          <w:sz w:val="24"/>
        </w:rPr>
        <w:t xml:space="preserve"> of School</w:t>
      </w:r>
      <w:r w:rsidRPr="00DE61A4">
        <w:rPr>
          <w:rFonts w:ascii="Arial" w:eastAsia="Calibri" w:hAnsi="Arial" w:cs="Arial"/>
          <w:sz w:val="24"/>
        </w:rPr>
        <w:t xml:space="preserve"> and Governors, the governing body are required to admit the pupil. </w:t>
      </w:r>
    </w:p>
    <w:p w:rsidR="00DE61A4" w:rsidRPr="00DE61A4" w:rsidRDefault="00DE61A4" w:rsidP="00DE61A4">
      <w:pPr>
        <w:spacing w:after="200" w:line="240" w:lineRule="auto"/>
        <w:ind w:left="360"/>
        <w:contextualSpacing/>
        <w:rPr>
          <w:rFonts w:ascii="Arial" w:eastAsia="Calibri" w:hAnsi="Arial" w:cs="Arial"/>
          <w:sz w:val="24"/>
        </w:rPr>
      </w:pPr>
    </w:p>
    <w:p w:rsidR="0042767A" w:rsidRDefault="0042767A" w:rsidP="00DE61A4">
      <w:pPr>
        <w:spacing w:after="200" w:line="240" w:lineRule="auto"/>
        <w:ind w:left="360"/>
        <w:contextualSpacing/>
        <w:rPr>
          <w:rFonts w:ascii="Arial" w:eastAsia="Calibri" w:hAnsi="Arial" w:cs="Arial"/>
          <w:sz w:val="24"/>
        </w:rPr>
      </w:pPr>
      <w:r w:rsidRPr="00DE61A4">
        <w:rPr>
          <w:rFonts w:ascii="Arial" w:eastAsia="Calibri" w:hAnsi="Arial" w:cs="Arial"/>
          <w:sz w:val="24"/>
        </w:rPr>
        <w:t>If there are fewer applications than places available, all applicants will be allocated a place.</w:t>
      </w:r>
    </w:p>
    <w:p w:rsidR="00DE61A4" w:rsidRPr="00DE61A4" w:rsidRDefault="00DE61A4" w:rsidP="00DE61A4">
      <w:pPr>
        <w:spacing w:after="200" w:line="240" w:lineRule="auto"/>
        <w:ind w:left="360"/>
        <w:contextualSpacing/>
        <w:rPr>
          <w:rFonts w:ascii="Arial" w:eastAsia="Calibri" w:hAnsi="Arial" w:cs="Arial"/>
          <w:sz w:val="24"/>
        </w:rPr>
      </w:pPr>
    </w:p>
    <w:p w:rsidR="0042767A" w:rsidRDefault="0042767A" w:rsidP="00DE61A4">
      <w:pPr>
        <w:spacing w:after="200" w:line="240" w:lineRule="auto"/>
        <w:ind w:left="360"/>
        <w:contextualSpacing/>
        <w:rPr>
          <w:rFonts w:ascii="Arial" w:eastAsia="Calibri" w:hAnsi="Arial" w:cs="Arial"/>
          <w:sz w:val="24"/>
        </w:rPr>
      </w:pPr>
      <w:r w:rsidRPr="00DE61A4">
        <w:rPr>
          <w:rFonts w:ascii="Arial" w:eastAsia="Calibri" w:hAnsi="Arial" w:cs="Arial"/>
          <w:sz w:val="24"/>
        </w:rPr>
        <w:t xml:space="preserve">After the allocation of pupils with an </w:t>
      </w:r>
      <w:r w:rsidR="00DE61A4">
        <w:rPr>
          <w:rFonts w:ascii="Arial" w:eastAsia="Calibri" w:hAnsi="Arial" w:cs="Arial"/>
          <w:sz w:val="24"/>
        </w:rPr>
        <w:t>EHCP</w:t>
      </w:r>
      <w:r w:rsidRPr="00DE61A4">
        <w:rPr>
          <w:rFonts w:ascii="Arial" w:eastAsia="Calibri" w:hAnsi="Arial" w:cs="Arial"/>
          <w:sz w:val="24"/>
        </w:rPr>
        <w:t xml:space="preserve">, where the number of applications is greater than the remaining places the following criteria will be applied in the order set out below in the academic year </w:t>
      </w:r>
      <w:r w:rsidR="00DE61A4">
        <w:rPr>
          <w:rFonts w:ascii="Arial" w:eastAsia="Calibri" w:hAnsi="Arial" w:cs="Arial"/>
          <w:sz w:val="24"/>
        </w:rPr>
        <w:t>2022-2023</w:t>
      </w:r>
      <w:r w:rsidRPr="00DE61A4">
        <w:rPr>
          <w:rFonts w:ascii="Arial" w:eastAsia="Calibri" w:hAnsi="Arial" w:cs="Arial"/>
          <w:sz w:val="24"/>
        </w:rPr>
        <w:t xml:space="preserve">: </w:t>
      </w:r>
    </w:p>
    <w:p w:rsidR="00DE61A4" w:rsidRPr="00DE61A4" w:rsidRDefault="00DE61A4" w:rsidP="00DE61A4">
      <w:pPr>
        <w:spacing w:after="200" w:line="240" w:lineRule="auto"/>
        <w:ind w:left="360"/>
        <w:contextualSpacing/>
        <w:rPr>
          <w:rFonts w:ascii="Arial" w:eastAsia="Calibri" w:hAnsi="Arial" w:cs="Arial"/>
          <w:sz w:val="24"/>
        </w:rPr>
      </w:pPr>
    </w:p>
    <w:p w:rsidR="0042767A" w:rsidRPr="00DE61A4" w:rsidRDefault="0042767A" w:rsidP="00DE61A4">
      <w:pPr>
        <w:pStyle w:val="ListParagraph"/>
        <w:numPr>
          <w:ilvl w:val="0"/>
          <w:numId w:val="2"/>
        </w:numPr>
        <w:spacing w:after="200" w:line="240" w:lineRule="auto"/>
        <w:rPr>
          <w:rFonts w:ascii="Arial" w:eastAsia="Calibri" w:hAnsi="Arial" w:cs="Arial"/>
          <w:sz w:val="24"/>
        </w:rPr>
      </w:pPr>
      <w:r w:rsidRPr="00DE61A4">
        <w:rPr>
          <w:rFonts w:ascii="Arial" w:eastAsia="Calibri" w:hAnsi="Arial" w:cs="Arial"/>
          <w:sz w:val="24"/>
        </w:rPr>
        <w:t>Children in public care at the time when preferences are expressed, and those who have been previously looked after, (see note (iv))</w:t>
      </w:r>
    </w:p>
    <w:p w:rsidR="00DE61A4" w:rsidRPr="00DE61A4" w:rsidRDefault="00DE61A4" w:rsidP="00DE61A4">
      <w:pPr>
        <w:pStyle w:val="ListParagraph"/>
        <w:spacing w:after="200" w:line="240" w:lineRule="auto"/>
        <w:rPr>
          <w:rFonts w:ascii="Arial" w:eastAsia="Calibri" w:hAnsi="Arial" w:cs="Arial"/>
          <w:sz w:val="24"/>
        </w:rPr>
      </w:pPr>
    </w:p>
    <w:p w:rsidR="00DE61A4" w:rsidRDefault="0042767A" w:rsidP="00DE61A4">
      <w:pPr>
        <w:pStyle w:val="ListParagraph"/>
        <w:numPr>
          <w:ilvl w:val="0"/>
          <w:numId w:val="2"/>
        </w:numPr>
        <w:spacing w:after="200" w:line="240" w:lineRule="auto"/>
        <w:rPr>
          <w:rFonts w:ascii="Arial" w:eastAsia="Calibri" w:hAnsi="Arial" w:cs="Arial"/>
          <w:sz w:val="24"/>
        </w:rPr>
      </w:pPr>
      <w:r w:rsidRPr="00DE61A4">
        <w:rPr>
          <w:rFonts w:ascii="Arial" w:eastAsia="Calibri" w:hAnsi="Arial" w:cs="Arial"/>
          <w:sz w:val="24"/>
        </w:rPr>
        <w:t>Being resident in the catchment area of the school (see note (</w:t>
      </w:r>
      <w:proofErr w:type="spellStart"/>
      <w:r w:rsidRPr="00DE61A4">
        <w:rPr>
          <w:rFonts w:ascii="Arial" w:eastAsia="Calibri" w:hAnsi="Arial" w:cs="Arial"/>
          <w:sz w:val="24"/>
        </w:rPr>
        <w:t>i</w:t>
      </w:r>
      <w:proofErr w:type="spellEnd"/>
      <w:r w:rsidRPr="00DE61A4">
        <w:rPr>
          <w:rFonts w:ascii="Arial" w:eastAsia="Calibri" w:hAnsi="Arial" w:cs="Arial"/>
          <w:sz w:val="24"/>
        </w:rPr>
        <w:t>))</w:t>
      </w:r>
    </w:p>
    <w:p w:rsidR="00DE61A4" w:rsidRPr="00DE61A4" w:rsidRDefault="00DE61A4" w:rsidP="00DE61A4">
      <w:pPr>
        <w:pStyle w:val="ListParagraph"/>
        <w:rPr>
          <w:rFonts w:ascii="Arial" w:eastAsia="Calibri" w:hAnsi="Arial" w:cs="Arial"/>
          <w:sz w:val="24"/>
        </w:rPr>
      </w:pPr>
    </w:p>
    <w:p w:rsidR="00DE61A4" w:rsidRPr="00DE61A4" w:rsidRDefault="00DE61A4" w:rsidP="00DE61A4">
      <w:pPr>
        <w:pStyle w:val="ListParagraph"/>
        <w:spacing w:after="200" w:line="240" w:lineRule="auto"/>
        <w:rPr>
          <w:rFonts w:ascii="Arial" w:eastAsia="Calibri" w:hAnsi="Arial" w:cs="Arial"/>
          <w:sz w:val="24"/>
        </w:rPr>
      </w:pPr>
    </w:p>
    <w:p w:rsidR="0042767A" w:rsidRDefault="0042767A" w:rsidP="00DE61A4">
      <w:pPr>
        <w:pStyle w:val="ListParagraph"/>
        <w:numPr>
          <w:ilvl w:val="0"/>
          <w:numId w:val="2"/>
        </w:numPr>
        <w:spacing w:after="200" w:line="240" w:lineRule="auto"/>
        <w:rPr>
          <w:rFonts w:ascii="Arial" w:eastAsia="Calibri" w:hAnsi="Arial" w:cs="Arial"/>
          <w:sz w:val="24"/>
        </w:rPr>
      </w:pPr>
      <w:r w:rsidRPr="00DE61A4">
        <w:rPr>
          <w:rFonts w:ascii="Arial" w:eastAsia="Calibri" w:hAnsi="Arial" w:cs="Arial"/>
          <w:sz w:val="24"/>
        </w:rPr>
        <w:t xml:space="preserve">Having a brother or sister who will be attending the school at the expected time of admission (see note (ii) below) </w:t>
      </w:r>
    </w:p>
    <w:p w:rsidR="00DE61A4" w:rsidRPr="00DE61A4" w:rsidRDefault="00DE61A4" w:rsidP="00DE61A4">
      <w:pPr>
        <w:spacing w:after="200" w:line="240" w:lineRule="auto"/>
        <w:rPr>
          <w:rFonts w:ascii="Arial" w:eastAsia="Calibri" w:hAnsi="Arial" w:cs="Arial"/>
          <w:sz w:val="24"/>
        </w:rPr>
      </w:pPr>
    </w:p>
    <w:p w:rsidR="0042767A" w:rsidRDefault="0042767A" w:rsidP="00DE61A4">
      <w:pPr>
        <w:pStyle w:val="ListParagraph"/>
        <w:numPr>
          <w:ilvl w:val="0"/>
          <w:numId w:val="2"/>
        </w:numPr>
        <w:spacing w:after="200" w:line="240" w:lineRule="auto"/>
        <w:rPr>
          <w:rFonts w:ascii="Arial" w:eastAsia="Calibri" w:hAnsi="Arial" w:cs="Arial"/>
          <w:sz w:val="24"/>
        </w:rPr>
      </w:pPr>
      <w:r w:rsidRPr="00DE61A4">
        <w:rPr>
          <w:rFonts w:ascii="Arial" w:eastAsia="Calibri" w:hAnsi="Arial" w:cs="Arial"/>
          <w:sz w:val="24"/>
        </w:rPr>
        <w:t>Geographical, with priority given to those living nearest to the school (see notes (</w:t>
      </w:r>
      <w:proofErr w:type="spellStart"/>
      <w:r w:rsidRPr="00DE61A4">
        <w:rPr>
          <w:rFonts w:ascii="Arial" w:eastAsia="Calibri" w:hAnsi="Arial" w:cs="Arial"/>
          <w:sz w:val="24"/>
        </w:rPr>
        <w:t>i</w:t>
      </w:r>
      <w:proofErr w:type="spellEnd"/>
      <w:r w:rsidRPr="00DE61A4">
        <w:rPr>
          <w:rFonts w:ascii="Arial" w:eastAsia="Calibri" w:hAnsi="Arial" w:cs="Arial"/>
          <w:sz w:val="24"/>
        </w:rPr>
        <w:t>) and (iii) below)</w:t>
      </w:r>
    </w:p>
    <w:p w:rsidR="00DE61A4" w:rsidRPr="00DE61A4" w:rsidRDefault="00DE61A4" w:rsidP="00DE61A4">
      <w:pPr>
        <w:pStyle w:val="ListParagraph"/>
        <w:rPr>
          <w:rFonts w:ascii="Arial" w:eastAsia="Calibri" w:hAnsi="Arial" w:cs="Arial"/>
          <w:sz w:val="24"/>
        </w:rPr>
      </w:pPr>
    </w:p>
    <w:p w:rsidR="00DE61A4" w:rsidRPr="00DE61A4" w:rsidRDefault="00DE61A4" w:rsidP="00DE61A4">
      <w:pPr>
        <w:pStyle w:val="ListParagraph"/>
        <w:spacing w:after="200" w:line="240" w:lineRule="auto"/>
        <w:rPr>
          <w:rFonts w:ascii="Arial" w:eastAsia="Calibri" w:hAnsi="Arial" w:cs="Arial"/>
          <w:sz w:val="24"/>
        </w:rPr>
      </w:pPr>
      <w:r>
        <w:rPr>
          <w:rFonts w:ascii="Arial" w:eastAsia="Calibri" w:hAnsi="Arial" w:cs="Arial"/>
          <w:sz w:val="24"/>
        </w:rPr>
        <w:t xml:space="preserve">Criteria 4 will be used as a </w:t>
      </w:r>
      <w:proofErr w:type="gramStart"/>
      <w:r>
        <w:rPr>
          <w:rFonts w:ascii="Arial" w:eastAsia="Calibri" w:hAnsi="Arial" w:cs="Arial"/>
          <w:sz w:val="24"/>
        </w:rPr>
        <w:t>tie breaker criteria</w:t>
      </w:r>
      <w:proofErr w:type="gramEnd"/>
      <w:r>
        <w:rPr>
          <w:rFonts w:ascii="Arial" w:eastAsia="Calibri" w:hAnsi="Arial" w:cs="Arial"/>
          <w:sz w:val="24"/>
        </w:rPr>
        <w:t xml:space="preserve"> after the allocation of children with an EHCP and Child Looked After, if the school is full from within any of the other admission criteria.</w:t>
      </w:r>
    </w:p>
    <w:p w:rsidR="00DE61A4" w:rsidRPr="00DE61A4" w:rsidRDefault="00DE61A4" w:rsidP="00DE61A4">
      <w:pPr>
        <w:pStyle w:val="ListParagraph"/>
        <w:spacing w:after="200" w:line="240" w:lineRule="auto"/>
        <w:rPr>
          <w:rFonts w:ascii="Arial" w:eastAsia="Calibri" w:hAnsi="Arial" w:cs="Arial"/>
          <w:sz w:val="24"/>
        </w:rPr>
      </w:pPr>
    </w:p>
    <w:p w:rsidR="0042767A" w:rsidRPr="00DE61A4" w:rsidRDefault="0042767A" w:rsidP="00DE61A4">
      <w:pPr>
        <w:pStyle w:val="ListParagraph"/>
        <w:numPr>
          <w:ilvl w:val="0"/>
          <w:numId w:val="3"/>
        </w:numPr>
        <w:spacing w:after="200" w:line="240" w:lineRule="auto"/>
        <w:rPr>
          <w:rFonts w:ascii="Arial" w:eastAsia="Calibri" w:hAnsi="Arial" w:cs="Arial"/>
          <w:sz w:val="24"/>
        </w:rPr>
      </w:pPr>
      <w:r w:rsidRPr="00DE61A4">
        <w:rPr>
          <w:rFonts w:ascii="Arial" w:eastAsia="Calibri" w:hAnsi="Arial" w:cs="Arial"/>
          <w:sz w:val="24"/>
        </w:rPr>
        <w:t>Residence is defined as the normal family address where the child resides. Where parents live at separate addresses and have joint custody, the address used will be the one where the child spends the main part of the school week. Childcare arrangements involving relatives’ addresses do not qualify as normal family addresses for this purpose unless there is a court Residence Order in place.</w:t>
      </w:r>
    </w:p>
    <w:p w:rsidR="00DE61A4" w:rsidRPr="00DE61A4" w:rsidRDefault="00DE61A4" w:rsidP="00DE61A4">
      <w:pPr>
        <w:pStyle w:val="ListParagraph"/>
        <w:spacing w:after="200" w:line="240" w:lineRule="auto"/>
        <w:ind w:left="1080"/>
        <w:rPr>
          <w:rFonts w:ascii="Arial" w:eastAsia="Calibri" w:hAnsi="Arial" w:cs="Arial"/>
          <w:sz w:val="24"/>
        </w:rPr>
      </w:pPr>
    </w:p>
    <w:p w:rsidR="00DE61A4" w:rsidRPr="00DE61A4" w:rsidRDefault="0042767A" w:rsidP="00DE61A4">
      <w:pPr>
        <w:pStyle w:val="ListParagraph"/>
        <w:numPr>
          <w:ilvl w:val="0"/>
          <w:numId w:val="3"/>
        </w:numPr>
        <w:spacing w:after="200" w:line="240" w:lineRule="auto"/>
        <w:rPr>
          <w:rFonts w:ascii="Arial" w:eastAsia="Calibri" w:hAnsi="Arial" w:cs="Arial"/>
          <w:sz w:val="24"/>
        </w:rPr>
      </w:pPr>
      <w:r w:rsidRPr="00DE61A4">
        <w:rPr>
          <w:rFonts w:ascii="Arial" w:eastAsia="Calibri" w:hAnsi="Arial" w:cs="Arial"/>
          <w:sz w:val="24"/>
        </w:rPr>
        <w:t>Brothers and sisters include children with the same natural parents living at the same address children with the same natural parents living at different addresses (.</w:t>
      </w:r>
      <w:proofErr w:type="spellStart"/>
      <w:r w:rsidRPr="00DE61A4">
        <w:rPr>
          <w:rFonts w:ascii="Arial" w:eastAsia="Calibri" w:hAnsi="Arial" w:cs="Arial"/>
          <w:sz w:val="24"/>
        </w:rPr>
        <w:t>eg.</w:t>
      </w:r>
      <w:proofErr w:type="spellEnd"/>
      <w:r w:rsidRPr="00DE61A4">
        <w:rPr>
          <w:rFonts w:ascii="Arial" w:eastAsia="Calibri" w:hAnsi="Arial" w:cs="Arial"/>
          <w:sz w:val="24"/>
        </w:rPr>
        <w:t xml:space="preserve"> due to separation of natural parents) half- brothers/sisters living at the same address step- brothers/sisters living at the same address - children living as part of the same family unit with their parents/guardians at the same address. </w:t>
      </w:r>
    </w:p>
    <w:p w:rsidR="00DE61A4" w:rsidRPr="00DE61A4" w:rsidRDefault="0042767A" w:rsidP="00DE61A4">
      <w:pPr>
        <w:pStyle w:val="ListParagraph"/>
        <w:numPr>
          <w:ilvl w:val="0"/>
          <w:numId w:val="3"/>
        </w:numPr>
        <w:spacing w:after="200" w:line="240" w:lineRule="auto"/>
        <w:rPr>
          <w:rFonts w:ascii="Arial" w:eastAsia="Calibri" w:hAnsi="Arial" w:cs="Arial"/>
          <w:sz w:val="24"/>
        </w:rPr>
      </w:pPr>
      <w:r w:rsidRPr="00DE61A4">
        <w:rPr>
          <w:rFonts w:ascii="Arial" w:eastAsia="Calibri" w:hAnsi="Arial" w:cs="Arial"/>
          <w:sz w:val="24"/>
        </w:rPr>
        <w:t>The measurement of distance is the shortest available safe route for pedestrians along footpaths, using footpaths alongside roads marked on the current street map of the City. Front entrance of home property (residence) to main entrance of school site is used.</w:t>
      </w:r>
    </w:p>
    <w:p w:rsidR="0042767A" w:rsidRDefault="0042767A" w:rsidP="00DE61A4">
      <w:pPr>
        <w:spacing w:after="200" w:line="240" w:lineRule="auto"/>
        <w:ind w:left="720" w:firstLine="360"/>
        <w:contextualSpacing/>
        <w:rPr>
          <w:rFonts w:ascii="Arial" w:eastAsia="Calibri" w:hAnsi="Arial" w:cs="Arial"/>
          <w:sz w:val="24"/>
        </w:rPr>
      </w:pPr>
      <w:r w:rsidRPr="00DE61A4">
        <w:rPr>
          <w:rFonts w:ascii="Arial" w:eastAsia="Calibri" w:hAnsi="Arial" w:cs="Arial"/>
          <w:sz w:val="24"/>
        </w:rPr>
        <w:t>This refers to a child living outside the defined catchment area.</w:t>
      </w:r>
    </w:p>
    <w:p w:rsidR="00DE61A4" w:rsidRPr="00DE61A4" w:rsidRDefault="00DE61A4" w:rsidP="00DE61A4">
      <w:pPr>
        <w:spacing w:after="200" w:line="240" w:lineRule="auto"/>
        <w:ind w:left="720" w:firstLine="360"/>
        <w:contextualSpacing/>
        <w:rPr>
          <w:rFonts w:ascii="Arial" w:eastAsia="Calibri" w:hAnsi="Arial" w:cs="Arial"/>
          <w:sz w:val="24"/>
        </w:rPr>
      </w:pPr>
    </w:p>
    <w:p w:rsidR="0042767A" w:rsidRDefault="0042767A" w:rsidP="00DE61A4">
      <w:pPr>
        <w:spacing w:after="200" w:line="240" w:lineRule="auto"/>
        <w:ind w:left="1080"/>
        <w:contextualSpacing/>
        <w:rPr>
          <w:rFonts w:ascii="Arial" w:eastAsia="Calibri" w:hAnsi="Arial" w:cs="Arial"/>
          <w:sz w:val="24"/>
        </w:rPr>
      </w:pPr>
      <w:r w:rsidRPr="00DE61A4">
        <w:rPr>
          <w:rFonts w:ascii="Arial" w:eastAsia="Calibri" w:hAnsi="Arial" w:cs="Arial"/>
          <w:sz w:val="24"/>
        </w:rPr>
        <w:t xml:space="preserve">The Authority will use </w:t>
      </w:r>
      <w:proofErr w:type="spellStart"/>
      <w:r w:rsidRPr="00DE61A4">
        <w:rPr>
          <w:rFonts w:ascii="Arial" w:eastAsia="Calibri" w:hAnsi="Arial" w:cs="Arial"/>
          <w:sz w:val="24"/>
        </w:rPr>
        <w:t>Routefinder</w:t>
      </w:r>
      <w:proofErr w:type="spellEnd"/>
      <w:r w:rsidRPr="00DE61A4">
        <w:rPr>
          <w:rFonts w:ascii="Arial" w:eastAsia="Calibri" w:hAnsi="Arial" w:cs="Arial"/>
          <w:sz w:val="24"/>
        </w:rPr>
        <w:t>, a computer mapping system, to make measurements.</w:t>
      </w:r>
    </w:p>
    <w:p w:rsidR="00DE61A4" w:rsidRPr="00DE61A4" w:rsidRDefault="00DE61A4" w:rsidP="00DE61A4">
      <w:pPr>
        <w:spacing w:after="200" w:line="240" w:lineRule="auto"/>
        <w:contextualSpacing/>
        <w:rPr>
          <w:rFonts w:ascii="Arial" w:eastAsia="Calibri" w:hAnsi="Arial" w:cs="Arial"/>
          <w:sz w:val="24"/>
        </w:rPr>
      </w:pPr>
    </w:p>
    <w:p w:rsidR="0042767A" w:rsidRPr="00DE61A4" w:rsidRDefault="0042767A" w:rsidP="00DE61A4">
      <w:pPr>
        <w:pStyle w:val="ListParagraph"/>
        <w:numPr>
          <w:ilvl w:val="0"/>
          <w:numId w:val="3"/>
        </w:numPr>
        <w:spacing w:after="200" w:line="240" w:lineRule="auto"/>
        <w:rPr>
          <w:rFonts w:ascii="Arial" w:eastAsia="Calibri" w:hAnsi="Arial" w:cs="Arial"/>
          <w:sz w:val="24"/>
        </w:rPr>
      </w:pPr>
      <w:r w:rsidRPr="00DE61A4">
        <w:rPr>
          <w:rFonts w:ascii="Arial" w:eastAsia="Calibri" w:hAnsi="Arial" w:cs="Arial"/>
          <w:sz w:val="24"/>
        </w:rPr>
        <w:t>The highest priority must be given to Looked After children and children who were looked after, but ceased to be so because they were adopted or became subject to a residence order or special guardianship order. Further references to previously Looked After children in the Code means children who were adopted (or subject to residence orders or special guardianship orders) immediately following having been looked after.</w:t>
      </w:r>
    </w:p>
    <w:p w:rsidR="00DE61A4" w:rsidRPr="002B3FB6" w:rsidRDefault="00DE61A4" w:rsidP="002B3FB6">
      <w:pPr>
        <w:spacing w:after="200" w:line="240" w:lineRule="auto"/>
        <w:ind w:left="360"/>
        <w:rPr>
          <w:rFonts w:ascii="Arial" w:eastAsia="Calibri" w:hAnsi="Arial" w:cs="Arial"/>
          <w:sz w:val="24"/>
        </w:rPr>
      </w:pPr>
    </w:p>
    <w:p w:rsidR="00DE61A4" w:rsidRPr="00DE61A4" w:rsidRDefault="00DE61A4" w:rsidP="00DE61A4">
      <w:pPr>
        <w:pStyle w:val="ListParagraph"/>
        <w:numPr>
          <w:ilvl w:val="0"/>
          <w:numId w:val="1"/>
        </w:numPr>
        <w:spacing w:after="200" w:line="240" w:lineRule="auto"/>
        <w:rPr>
          <w:rFonts w:ascii="Arial" w:eastAsia="Calibri" w:hAnsi="Arial" w:cs="Arial"/>
          <w:b/>
          <w:sz w:val="24"/>
        </w:rPr>
      </w:pPr>
      <w:r w:rsidRPr="00DE61A4">
        <w:rPr>
          <w:rFonts w:ascii="Arial" w:eastAsia="Calibri" w:hAnsi="Arial" w:cs="Arial"/>
          <w:b/>
          <w:sz w:val="24"/>
        </w:rPr>
        <w:t>Appeals</w:t>
      </w:r>
    </w:p>
    <w:p w:rsidR="00DE61A4" w:rsidRDefault="00DE61A4" w:rsidP="00DE61A4">
      <w:pPr>
        <w:spacing w:after="200" w:line="240" w:lineRule="auto"/>
        <w:ind w:left="360"/>
        <w:rPr>
          <w:rFonts w:ascii="Arial" w:eastAsia="Calibri" w:hAnsi="Arial" w:cs="Arial"/>
          <w:sz w:val="24"/>
        </w:rPr>
      </w:pPr>
      <w:r>
        <w:rPr>
          <w:rFonts w:ascii="Arial" w:eastAsia="Calibri" w:hAnsi="Arial" w:cs="Arial"/>
          <w:sz w:val="24"/>
        </w:rPr>
        <w:t>Any parent/carer refused a place will be offered the right to appeal against the decision.  This is likely to occur when the year group is full.</w:t>
      </w:r>
    </w:p>
    <w:p w:rsidR="00DE61A4" w:rsidRDefault="00DE61A4" w:rsidP="00DE61A4">
      <w:pPr>
        <w:spacing w:after="200" w:line="240" w:lineRule="auto"/>
        <w:ind w:left="360"/>
        <w:rPr>
          <w:rFonts w:ascii="Arial" w:eastAsia="Calibri" w:hAnsi="Arial" w:cs="Arial"/>
          <w:sz w:val="24"/>
        </w:rPr>
      </w:pPr>
      <w:r>
        <w:rPr>
          <w:rFonts w:ascii="Arial" w:eastAsia="Calibri" w:hAnsi="Arial" w:cs="Arial"/>
          <w:sz w:val="24"/>
        </w:rPr>
        <w:t>An appeal will be heard before an independent appeals panel and will be managed by the Local Authority.</w:t>
      </w:r>
    </w:p>
    <w:p w:rsidR="002B3FB6" w:rsidRDefault="002B3FB6" w:rsidP="00DE61A4">
      <w:pPr>
        <w:spacing w:after="200" w:line="240" w:lineRule="auto"/>
        <w:ind w:left="360"/>
        <w:rPr>
          <w:rFonts w:ascii="Arial" w:eastAsia="Calibri" w:hAnsi="Arial" w:cs="Arial"/>
          <w:sz w:val="24"/>
        </w:rPr>
      </w:pPr>
    </w:p>
    <w:p w:rsidR="00DE61A4" w:rsidRDefault="00DE61A4" w:rsidP="00DE61A4">
      <w:pPr>
        <w:pStyle w:val="ListParagraph"/>
        <w:numPr>
          <w:ilvl w:val="0"/>
          <w:numId w:val="1"/>
        </w:numPr>
        <w:spacing w:after="200" w:line="240" w:lineRule="auto"/>
        <w:rPr>
          <w:rFonts w:ascii="Arial" w:eastAsia="Calibri" w:hAnsi="Arial" w:cs="Arial"/>
          <w:b/>
          <w:sz w:val="24"/>
        </w:rPr>
      </w:pPr>
      <w:r w:rsidRPr="00DE61A4">
        <w:rPr>
          <w:rFonts w:ascii="Arial" w:eastAsia="Calibri" w:hAnsi="Arial" w:cs="Arial"/>
          <w:b/>
          <w:sz w:val="24"/>
        </w:rPr>
        <w:lastRenderedPageBreak/>
        <w:t>Waiting Lists</w:t>
      </w:r>
    </w:p>
    <w:p w:rsidR="002B3FB6" w:rsidRDefault="00DE61A4" w:rsidP="006542F8">
      <w:pPr>
        <w:spacing w:after="200" w:line="240" w:lineRule="auto"/>
        <w:rPr>
          <w:rFonts w:ascii="Arial" w:eastAsia="Calibri" w:hAnsi="Arial" w:cs="Arial"/>
          <w:sz w:val="24"/>
        </w:rPr>
      </w:pPr>
      <w:r>
        <w:rPr>
          <w:rFonts w:ascii="Arial" w:eastAsia="Calibri" w:hAnsi="Arial" w:cs="Arial"/>
          <w:sz w:val="24"/>
        </w:rPr>
        <w:t>If a child</w:t>
      </w:r>
      <w:r w:rsidR="002B3FB6">
        <w:rPr>
          <w:rFonts w:ascii="Arial" w:eastAsia="Calibri" w:hAnsi="Arial" w:cs="Arial"/>
          <w:sz w:val="24"/>
        </w:rPr>
        <w:t xml:space="preserve"> is refused admission to the school, the child’s name is placed on </w:t>
      </w:r>
      <w:proofErr w:type="gramStart"/>
      <w:r w:rsidR="002B3FB6">
        <w:rPr>
          <w:rFonts w:ascii="Arial" w:eastAsia="Calibri" w:hAnsi="Arial" w:cs="Arial"/>
          <w:sz w:val="24"/>
        </w:rPr>
        <w:t>a  waiting</w:t>
      </w:r>
      <w:proofErr w:type="gramEnd"/>
      <w:r w:rsidR="002B3FB6">
        <w:rPr>
          <w:rFonts w:ascii="Arial" w:eastAsia="Calibri" w:hAnsi="Arial" w:cs="Arial"/>
          <w:sz w:val="24"/>
        </w:rPr>
        <w:t xml:space="preserve"> list.  </w:t>
      </w:r>
    </w:p>
    <w:p w:rsidR="00DE61A4" w:rsidRDefault="002B3FB6" w:rsidP="006542F8">
      <w:pPr>
        <w:spacing w:after="200" w:line="240" w:lineRule="auto"/>
        <w:rPr>
          <w:rFonts w:ascii="Arial" w:eastAsia="Calibri" w:hAnsi="Arial" w:cs="Arial"/>
          <w:sz w:val="24"/>
        </w:rPr>
      </w:pPr>
      <w:r>
        <w:rPr>
          <w:rFonts w:ascii="Arial" w:eastAsia="Calibri" w:hAnsi="Arial" w:cs="Arial"/>
          <w:sz w:val="24"/>
        </w:rPr>
        <w:t xml:space="preserve">The waiting list is based on the published criteria.  </w:t>
      </w:r>
    </w:p>
    <w:p w:rsidR="002B3FB6" w:rsidRDefault="002B3FB6" w:rsidP="006542F8">
      <w:pPr>
        <w:spacing w:after="200" w:line="240" w:lineRule="auto"/>
        <w:rPr>
          <w:rFonts w:ascii="Arial" w:eastAsia="Calibri" w:hAnsi="Arial" w:cs="Arial"/>
          <w:sz w:val="24"/>
        </w:rPr>
      </w:pPr>
      <w:r>
        <w:rPr>
          <w:rFonts w:ascii="Arial" w:eastAsia="Calibri" w:hAnsi="Arial" w:cs="Arial"/>
          <w:sz w:val="24"/>
        </w:rPr>
        <w:t>All names are kept on that list until at least the end of the Autumn Term of that year.</w:t>
      </w:r>
    </w:p>
    <w:p w:rsidR="002B3FB6" w:rsidRDefault="002B3FB6" w:rsidP="00DE61A4">
      <w:pPr>
        <w:spacing w:after="200" w:line="240" w:lineRule="auto"/>
        <w:ind w:left="360"/>
        <w:rPr>
          <w:rFonts w:ascii="Arial" w:eastAsia="Calibri" w:hAnsi="Arial" w:cs="Arial"/>
          <w:sz w:val="24"/>
        </w:rPr>
      </w:pPr>
    </w:p>
    <w:p w:rsidR="002B3FB6" w:rsidRDefault="002B3FB6" w:rsidP="002B3FB6">
      <w:pPr>
        <w:pStyle w:val="ListParagraph"/>
        <w:numPr>
          <w:ilvl w:val="0"/>
          <w:numId w:val="1"/>
        </w:numPr>
        <w:spacing w:after="200" w:line="240" w:lineRule="auto"/>
        <w:rPr>
          <w:rFonts w:ascii="Arial" w:eastAsia="Calibri" w:hAnsi="Arial" w:cs="Arial"/>
          <w:b/>
          <w:sz w:val="24"/>
        </w:rPr>
      </w:pPr>
      <w:r>
        <w:rPr>
          <w:rFonts w:ascii="Arial" w:eastAsia="Calibri" w:hAnsi="Arial" w:cs="Arial"/>
          <w:b/>
          <w:sz w:val="24"/>
        </w:rPr>
        <w:t>Deferred entry</w:t>
      </w:r>
    </w:p>
    <w:p w:rsidR="002B3FB6" w:rsidRDefault="002B3FB6" w:rsidP="002B3FB6">
      <w:pPr>
        <w:pStyle w:val="ListParagraph"/>
        <w:spacing w:after="200" w:line="240" w:lineRule="auto"/>
        <w:rPr>
          <w:rFonts w:ascii="Arial" w:eastAsia="Calibri" w:hAnsi="Arial" w:cs="Arial"/>
          <w:sz w:val="24"/>
        </w:rPr>
      </w:pPr>
    </w:p>
    <w:p w:rsidR="002B3FB6" w:rsidRDefault="002B3FB6" w:rsidP="002B3FB6">
      <w:pPr>
        <w:spacing w:after="200" w:line="240" w:lineRule="auto"/>
        <w:rPr>
          <w:rFonts w:ascii="Arial" w:eastAsia="Calibri" w:hAnsi="Arial" w:cs="Arial"/>
          <w:sz w:val="24"/>
        </w:rPr>
      </w:pPr>
      <w:r w:rsidRPr="002B3FB6">
        <w:rPr>
          <w:rFonts w:ascii="Arial" w:eastAsia="Calibri" w:hAnsi="Arial" w:cs="Arial"/>
          <w:sz w:val="24"/>
        </w:rPr>
        <w:t>Parents</w:t>
      </w:r>
      <w:r w:rsidR="006542F8">
        <w:rPr>
          <w:rFonts w:ascii="Arial" w:eastAsia="Calibri" w:hAnsi="Arial" w:cs="Arial"/>
          <w:sz w:val="24"/>
        </w:rPr>
        <w:t>/carers</w:t>
      </w:r>
      <w:r w:rsidRPr="002B3FB6">
        <w:rPr>
          <w:rFonts w:ascii="Arial" w:eastAsia="Calibri" w:hAnsi="Arial" w:cs="Arial"/>
          <w:sz w:val="24"/>
        </w:rPr>
        <w:t xml:space="preserve"> may defer</w:t>
      </w:r>
      <w:r>
        <w:rPr>
          <w:rFonts w:ascii="Arial" w:eastAsia="Calibri" w:hAnsi="Arial" w:cs="Arial"/>
          <w:sz w:val="24"/>
        </w:rPr>
        <w:t xml:space="preserve"> the date their child is admitted until later in the year, but not beyond the point at which the child reaches compulsory school age, and not beyond the beginning of the final term of the school year in which the place was offered.</w:t>
      </w:r>
    </w:p>
    <w:p w:rsidR="002B3FB6" w:rsidRDefault="002B3FB6" w:rsidP="002B3FB6">
      <w:pPr>
        <w:spacing w:after="200" w:line="240" w:lineRule="auto"/>
        <w:rPr>
          <w:rFonts w:ascii="Arial" w:eastAsia="Calibri" w:hAnsi="Arial" w:cs="Arial"/>
          <w:sz w:val="24"/>
        </w:rPr>
      </w:pPr>
      <w:r>
        <w:rPr>
          <w:rFonts w:ascii="Arial" w:eastAsia="Calibri" w:hAnsi="Arial" w:cs="Arial"/>
          <w:sz w:val="24"/>
        </w:rPr>
        <w:t>Where parents</w:t>
      </w:r>
      <w:r w:rsidR="006542F8">
        <w:rPr>
          <w:rFonts w:ascii="Arial" w:eastAsia="Calibri" w:hAnsi="Arial" w:cs="Arial"/>
          <w:sz w:val="24"/>
        </w:rPr>
        <w:t>/carers</w:t>
      </w:r>
      <w:bookmarkStart w:id="0" w:name="_GoBack"/>
      <w:bookmarkEnd w:id="0"/>
      <w:r>
        <w:rPr>
          <w:rFonts w:ascii="Arial" w:eastAsia="Calibri" w:hAnsi="Arial" w:cs="Arial"/>
          <w:sz w:val="24"/>
        </w:rPr>
        <w:t xml:space="preserve"> wish, a child may attend part-time until later in the year, but not beyond the point at which the child becomes statutory school age.</w:t>
      </w:r>
    </w:p>
    <w:p w:rsidR="006542F8" w:rsidRDefault="006542F8" w:rsidP="002B3FB6">
      <w:pPr>
        <w:spacing w:after="200" w:line="240" w:lineRule="auto"/>
        <w:rPr>
          <w:rFonts w:ascii="Arial" w:eastAsia="Calibri" w:hAnsi="Arial" w:cs="Arial"/>
          <w:sz w:val="24"/>
        </w:rPr>
      </w:pPr>
    </w:p>
    <w:p w:rsidR="006542F8" w:rsidRDefault="006542F8" w:rsidP="006542F8">
      <w:pPr>
        <w:pStyle w:val="ListParagraph"/>
        <w:numPr>
          <w:ilvl w:val="0"/>
          <w:numId w:val="1"/>
        </w:numPr>
        <w:spacing w:after="200" w:line="240" w:lineRule="auto"/>
        <w:rPr>
          <w:rFonts w:ascii="Arial" w:eastAsia="Calibri" w:hAnsi="Arial" w:cs="Arial"/>
          <w:b/>
          <w:sz w:val="24"/>
        </w:rPr>
      </w:pPr>
      <w:r>
        <w:rPr>
          <w:rFonts w:ascii="Arial" w:eastAsia="Calibri" w:hAnsi="Arial" w:cs="Arial"/>
          <w:b/>
          <w:sz w:val="24"/>
        </w:rPr>
        <w:t>Request for the admission of a child outside the normal age group</w:t>
      </w:r>
    </w:p>
    <w:p w:rsidR="006542F8" w:rsidRPr="006542F8" w:rsidRDefault="006542F8" w:rsidP="006542F8">
      <w:pPr>
        <w:spacing w:after="200" w:line="240" w:lineRule="auto"/>
        <w:rPr>
          <w:rFonts w:ascii="Arial" w:eastAsia="Calibri" w:hAnsi="Arial" w:cs="Arial"/>
          <w:sz w:val="24"/>
        </w:rPr>
      </w:pPr>
      <w:r>
        <w:rPr>
          <w:rFonts w:ascii="Arial" w:eastAsia="Calibri" w:hAnsi="Arial" w:cs="Arial"/>
          <w:sz w:val="24"/>
        </w:rPr>
        <w:t>Parents/carers may request a place for their child outside of their normal age group.  Any parent/carer asking to do so must make this clear at the time of the application and the reasons for their request.</w:t>
      </w:r>
    </w:p>
    <w:p w:rsidR="00DE61A4" w:rsidRPr="006542F8" w:rsidRDefault="002B3FB6" w:rsidP="006542F8">
      <w:pPr>
        <w:spacing w:after="200" w:line="240" w:lineRule="auto"/>
        <w:rPr>
          <w:rFonts w:ascii="Arial" w:eastAsia="Calibri" w:hAnsi="Arial" w:cs="Arial"/>
          <w:sz w:val="24"/>
        </w:rPr>
      </w:pPr>
      <w:r>
        <w:rPr>
          <w:rFonts w:ascii="Arial" w:eastAsia="Calibri" w:hAnsi="Arial" w:cs="Arial"/>
          <w:sz w:val="24"/>
        </w:rPr>
        <w:t xml:space="preserve"> </w:t>
      </w:r>
    </w:p>
    <w:p w:rsidR="006542F8" w:rsidRDefault="0042767A" w:rsidP="006542F8">
      <w:pPr>
        <w:spacing w:after="200" w:line="240" w:lineRule="auto"/>
        <w:contextualSpacing/>
        <w:rPr>
          <w:rFonts w:ascii="Arial" w:eastAsia="Calibri" w:hAnsi="Arial" w:cs="Arial"/>
          <w:b/>
          <w:sz w:val="24"/>
        </w:rPr>
      </w:pPr>
      <w:r w:rsidRPr="00DE61A4">
        <w:rPr>
          <w:rFonts w:ascii="Arial" w:eastAsia="Calibri" w:hAnsi="Arial" w:cs="Arial"/>
          <w:b/>
          <w:sz w:val="24"/>
        </w:rPr>
        <w:t xml:space="preserve">Published Admissions Number </w:t>
      </w:r>
    </w:p>
    <w:p w:rsidR="006542F8" w:rsidRDefault="006542F8" w:rsidP="006542F8">
      <w:pPr>
        <w:spacing w:after="200" w:line="240" w:lineRule="auto"/>
        <w:contextualSpacing/>
        <w:rPr>
          <w:rFonts w:ascii="Arial" w:eastAsia="Calibri" w:hAnsi="Arial" w:cs="Arial"/>
          <w:sz w:val="24"/>
        </w:rPr>
      </w:pPr>
    </w:p>
    <w:p w:rsidR="0042767A" w:rsidRPr="006542F8" w:rsidRDefault="0042767A" w:rsidP="006542F8">
      <w:pPr>
        <w:spacing w:after="200" w:line="240" w:lineRule="auto"/>
        <w:contextualSpacing/>
        <w:rPr>
          <w:rFonts w:ascii="Arial" w:eastAsia="Calibri" w:hAnsi="Arial" w:cs="Arial"/>
          <w:b/>
          <w:sz w:val="24"/>
        </w:rPr>
      </w:pPr>
      <w:r w:rsidRPr="00DE61A4">
        <w:rPr>
          <w:rFonts w:ascii="Arial" w:eastAsia="Calibri" w:hAnsi="Arial" w:cs="Arial"/>
          <w:sz w:val="24"/>
        </w:rPr>
        <w:t>The published admission number for Griffin Primary School for 2022-2023 is 60 pupils</w:t>
      </w:r>
      <w:r w:rsidR="006542F8">
        <w:rPr>
          <w:rFonts w:ascii="Arial" w:eastAsia="Calibri" w:hAnsi="Arial" w:cs="Arial"/>
          <w:sz w:val="24"/>
        </w:rPr>
        <w:t>.</w:t>
      </w:r>
      <w:r w:rsidRPr="00DE61A4">
        <w:rPr>
          <w:rFonts w:ascii="Arial" w:eastAsia="Calibri" w:hAnsi="Arial" w:cs="Arial"/>
          <w:sz w:val="24"/>
        </w:rPr>
        <w:t xml:space="preserve">     </w:t>
      </w:r>
    </w:p>
    <w:p w:rsidR="00680E0A" w:rsidRPr="00DE61A4" w:rsidRDefault="00680E0A" w:rsidP="00DE61A4">
      <w:pPr>
        <w:spacing w:line="240" w:lineRule="auto"/>
        <w:contextualSpacing/>
        <w:rPr>
          <w:sz w:val="24"/>
        </w:rPr>
      </w:pPr>
    </w:p>
    <w:sectPr w:rsidR="00680E0A" w:rsidRPr="00DE6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C75BB"/>
    <w:multiLevelType w:val="hybridMultilevel"/>
    <w:tmpl w:val="DE0AB6EA"/>
    <w:lvl w:ilvl="0" w:tplc="BD0E76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DB5C64"/>
    <w:multiLevelType w:val="hybridMultilevel"/>
    <w:tmpl w:val="41782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F4353E"/>
    <w:multiLevelType w:val="hybridMultilevel"/>
    <w:tmpl w:val="84368F46"/>
    <w:lvl w:ilvl="0" w:tplc="E17868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7A"/>
    <w:rsid w:val="002B3FB6"/>
    <w:rsid w:val="0042767A"/>
    <w:rsid w:val="006542F8"/>
    <w:rsid w:val="00680E0A"/>
    <w:rsid w:val="00DE6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E198"/>
  <w15:chartTrackingRefBased/>
  <w15:docId w15:val="{9B493D7F-4D3F-4579-B3C2-9E7781C0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llcc.gov.uk/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Pitts</dc:creator>
  <cp:keywords/>
  <dc:description/>
  <cp:lastModifiedBy>Louise Pitts</cp:lastModifiedBy>
  <cp:revision>3</cp:revision>
  <dcterms:created xsi:type="dcterms:W3CDTF">2021-02-22T10:26:00Z</dcterms:created>
  <dcterms:modified xsi:type="dcterms:W3CDTF">2021-02-22T10:42:00Z</dcterms:modified>
</cp:coreProperties>
</file>